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F" w:rsidRPr="00B720C3" w:rsidRDefault="00BE05FF" w:rsidP="00221BDB">
      <w:pPr>
        <w:jc w:val="right"/>
        <w:rPr>
          <w:rFonts w:ascii="Times New Roman" w:hAnsi="Times New Roman" w:cs="Times New Roman"/>
          <w:sz w:val="28"/>
          <w:szCs w:val="28"/>
        </w:rPr>
      </w:pPr>
      <w:r w:rsidRPr="00B720C3">
        <w:rPr>
          <w:rFonts w:ascii="Times New Roman" w:hAnsi="Times New Roman" w:cs="Times New Roman"/>
          <w:sz w:val="28"/>
          <w:szCs w:val="28"/>
        </w:rPr>
        <w:t>Приложение</w:t>
      </w: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w:t>
            </w:r>
            <w:bookmarkStart w:id="0" w:name="_GoBack"/>
            <w:bookmarkEnd w:id="0"/>
            <w:r w:rsidRPr="00B720C3">
              <w:rPr>
                <w:rFonts w:ascii="Times New Roman" w:hAnsi="Times New Roman" w:cs="Times New Roman"/>
              </w:rPr>
              <w:t>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затрат  субъектов  малого и среднего </w:t>
            </w:r>
            <w:r w:rsidRPr="00B720C3">
              <w:rPr>
                <w:rFonts w:ascii="Times New Roman" w:hAnsi="Times New Roman" w:cs="Times New Roman"/>
                <w:color w:val="auto"/>
                <w:sz w:val="20"/>
                <w:szCs w:val="20"/>
              </w:rPr>
              <w:lastRenderedPageBreak/>
              <w:t>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w:t>
            </w:r>
            <w:r w:rsidRPr="00B720C3">
              <w:rPr>
                <w:rFonts w:ascii="Times New Roman" w:hAnsi="Times New Roman" w:cs="Times New Roman"/>
                <w:color w:val="auto"/>
                <w:sz w:val="20"/>
                <w:szCs w:val="20"/>
              </w:rPr>
              <w:lastRenderedPageBreak/>
              <w:t>оказывающей имущественную поддержку, -  бизнес-инкубаторов, промышленных парков, индустриальных парков, 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w:t>
            </w:r>
            <w:r w:rsidR="0033489F" w:rsidRPr="00B720C3">
              <w:rPr>
                <w:rFonts w:ascii="Times New Roman" w:hAnsi="Times New Roman" w:cs="Times New Roman"/>
              </w:rPr>
              <w:lastRenderedPageBreak/>
              <w:t xml:space="preserve">экономика», 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w:t>
            </w:r>
            <w:r w:rsidRPr="00B720C3">
              <w:rPr>
                <w:rFonts w:ascii="Times New Roman" w:hAnsi="Times New Roman" w:cs="Times New Roman"/>
              </w:rPr>
              <w:lastRenderedPageBreak/>
              <w:t xml:space="preserve">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lastRenderedPageBreak/>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w:t>
            </w:r>
            <w:r w:rsidRPr="00B720C3">
              <w:rPr>
                <w:rFonts w:ascii="Times New Roman" w:hAnsi="Times New Roman" w:cs="Times New Roman"/>
                <w:color w:val="auto"/>
                <w:sz w:val="20"/>
                <w:szCs w:val="20"/>
              </w:rPr>
              <w:lastRenderedPageBreak/>
              <w:t>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lastRenderedPageBreak/>
              <w:t>поддержки 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а) кредиты предоставляются российскими кредитными организациями и международными </w:t>
            </w:r>
            <w:r w:rsidRPr="00B720C3">
              <w:rPr>
                <w:rFonts w:ascii="Times New Roman" w:hAnsi="Times New Roman" w:cs="Times New Roman"/>
              </w:rPr>
              <w:lastRenderedPageBreak/>
              <w:t>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Поддержка социально ориентированных некоммерческих </w:t>
            </w:r>
            <w:r w:rsidRPr="00B720C3">
              <w:rPr>
                <w:rFonts w:ascii="Times New Roman" w:hAnsi="Times New Roman" w:cs="Times New Roman"/>
              </w:rPr>
              <w:lastRenderedPageBreak/>
              <w:t>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1. Субсидии на реализацию государственных программ субъектов Российской Федерации, включающих в </w:t>
            </w:r>
            <w:r w:rsidRPr="00B720C3">
              <w:rPr>
                <w:rFonts w:ascii="Times New Roman" w:hAnsi="Times New Roman" w:cs="Times New Roman"/>
                <w:color w:val="auto"/>
                <w:sz w:val="20"/>
                <w:szCs w:val="20"/>
              </w:rPr>
              <w:lastRenderedPageBreak/>
              <w:t>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w:t>
            </w:r>
            <w:r w:rsidRPr="00B720C3">
              <w:rPr>
                <w:rFonts w:ascii="Times New Roman" w:hAnsi="Times New Roman" w:cs="Times New Roman"/>
                <w:color w:val="auto"/>
                <w:sz w:val="20"/>
                <w:szCs w:val="20"/>
              </w:rPr>
              <w:lastRenderedPageBreak/>
              <w:t>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xml:space="preserve">№ 7-ФЗ «О </w:t>
            </w:r>
            <w:r w:rsidRPr="00B720C3">
              <w:rPr>
                <w:rFonts w:ascii="Times New Roman" w:hAnsi="Times New Roman" w:cs="Times New Roman"/>
              </w:rPr>
              <w:lastRenderedPageBreak/>
              <w:t>некоммерческих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Субъекты Российской Федерации (субсидии на реализацию государственных программ субъектов </w:t>
            </w:r>
            <w:r w:rsidRPr="00B720C3">
              <w:rPr>
                <w:rFonts w:ascii="Times New Roman" w:hAnsi="Times New Roman" w:cs="Times New Roman"/>
              </w:rPr>
              <w:lastRenderedPageBreak/>
              <w:t>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 xml:space="preserve">предоставления субсидий из </w:t>
            </w:r>
            <w:r w:rsidRPr="00B720C3">
              <w:rPr>
                <w:rFonts w:ascii="Times New Roman" w:hAnsi="Times New Roman" w:cs="Times New Roman"/>
              </w:rPr>
              <w:lastRenderedPageBreak/>
              <w:t>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w:t>
            </w:r>
            <w:r w:rsidRPr="00B720C3">
              <w:rPr>
                <w:rFonts w:ascii="Times New Roman" w:hAnsi="Times New Roman" w:cs="Times New Roman"/>
              </w:rPr>
              <w:lastRenderedPageBreak/>
              <w:t>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3.2. Подготовить заявку на софинансирование расходов в целях реализации мероприятий по </w:t>
            </w:r>
            <w:r w:rsidRPr="00B720C3">
              <w:rPr>
                <w:rFonts w:ascii="Times New Roman" w:hAnsi="Times New Roman" w:cs="Times New Roman"/>
              </w:rPr>
              <w:lastRenderedPageBreak/>
              <w:t>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w:t>
            </w:r>
            <w:r w:rsidRPr="00B720C3">
              <w:rPr>
                <w:rFonts w:ascii="Times New Roman" w:hAnsi="Times New Roman" w:cs="Times New Roman"/>
              </w:rPr>
              <w:lastRenderedPageBreak/>
              <w:t>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w:t>
            </w:r>
            <w:r w:rsidRPr="00B720C3">
              <w:rPr>
                <w:rFonts w:ascii="Times New Roman" w:hAnsi="Times New Roman" w:cs="Times New Roman"/>
              </w:rPr>
              <w:lastRenderedPageBreak/>
              <w:t>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 xml:space="preserve">(в том числе во взаимосвязи с проблемами </w:t>
            </w:r>
            <w:r w:rsidRPr="00B720C3">
              <w:rPr>
                <w:rFonts w:ascii="Times New Roman" w:hAnsi="Times New Roman" w:cs="Times New Roman"/>
              </w:rPr>
              <w:lastRenderedPageBreak/>
              <w:t>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Обеспечение наиболее эффективного решения проблем реализации инвестиционных проектов в моногородах с учетом всех доступных финансовых и </w:t>
            </w:r>
            <w:r w:rsidRPr="00B720C3">
              <w:rPr>
                <w:rFonts w:ascii="Times New Roman" w:hAnsi="Times New Roman" w:cs="Times New Roman"/>
              </w:rPr>
              <w:lastRenderedPageBreak/>
              <w:t>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содействии в подготовке и (или) участии некоммерческой организации «Фонд </w:t>
            </w:r>
            <w:r w:rsidRPr="00B720C3">
              <w:rPr>
                <w:rFonts w:ascii="Times New Roman" w:hAnsi="Times New Roman" w:cs="Times New Roman"/>
              </w:rPr>
              <w:lastRenderedPageBreak/>
              <w:t>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w:t>
            </w:r>
            <w:r w:rsidRPr="00B720C3">
              <w:rPr>
                <w:rFonts w:ascii="Times New Roman" w:hAnsi="Times New Roman" w:cs="Times New Roman"/>
              </w:rPr>
              <w:lastRenderedPageBreak/>
              <w:t>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формировании команд, управляющих проектами развития моногородов, и </w:t>
            </w:r>
            <w:r w:rsidRPr="00B720C3">
              <w:rPr>
                <w:rFonts w:ascii="Times New Roman" w:hAnsi="Times New Roman" w:cs="Times New Roman"/>
              </w:rPr>
              <w:lastRenderedPageBreak/>
              <w:t>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при Правительственной комиссии по </w:t>
            </w:r>
            <w:r w:rsidRPr="00B720C3">
              <w:rPr>
                <w:rFonts w:ascii="Times New Roman" w:hAnsi="Times New Roman" w:cs="Times New Roman"/>
              </w:rPr>
              <w:lastRenderedPageBreak/>
              <w:t>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авто-</w:t>
            </w:r>
            <w:r w:rsidRPr="00B720C3">
              <w:rPr>
                <w:rFonts w:ascii="Times New Roman" w:hAnsi="Times New Roman" w:cs="Times New Roman"/>
              </w:rPr>
              <w:lastRenderedPageBreak/>
              <w:t xml:space="preserve">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w:t>
            </w:r>
            <w:r w:rsidRPr="00B720C3">
              <w:rPr>
                <w:rFonts w:ascii="Times New Roman" w:hAnsi="Times New Roman" w:cs="Times New Roman"/>
              </w:rPr>
              <w:lastRenderedPageBreak/>
              <w:t>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основании договора о предоставлении субсидий, заключенного между </w:t>
            </w:r>
            <w:r w:rsidRPr="00B720C3">
              <w:rPr>
                <w:rFonts w:ascii="Times New Roman" w:hAnsi="Times New Roman" w:cs="Times New Roman"/>
              </w:rPr>
              <w:lastRenderedPageBreak/>
              <w:t>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w:t>
            </w:r>
            <w:r w:rsidRPr="00B720C3">
              <w:rPr>
                <w:rFonts w:ascii="Times New Roman" w:hAnsi="Times New Roman" w:cs="Times New Roman"/>
              </w:rPr>
              <w:lastRenderedPageBreak/>
              <w:t xml:space="preserve">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 xml:space="preserve">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w:t>
            </w:r>
            <w:r w:rsidRPr="00B720C3">
              <w:rPr>
                <w:rFonts w:ascii="Times New Roman" w:hAnsi="Times New Roman" w:cs="Times New Roman"/>
              </w:rPr>
              <w:lastRenderedPageBreak/>
              <w:t>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w:t>
            </w:r>
            <w:r w:rsidRPr="00B720C3">
              <w:rPr>
                <w:rFonts w:ascii="Times New Roman" w:hAnsi="Times New Roman" w:cs="Times New Roman"/>
              </w:rPr>
              <w:lastRenderedPageBreak/>
              <w:t>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w:t>
            </w:r>
            <w:r w:rsidRPr="00B720C3">
              <w:rPr>
                <w:rFonts w:ascii="Times New Roman" w:hAnsi="Times New Roman" w:cs="Times New Roman"/>
              </w:rPr>
              <w:lastRenderedPageBreak/>
              <w:t>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кредитными организациям на возмещение </w:t>
            </w:r>
            <w:r w:rsidRPr="00B720C3">
              <w:rPr>
                <w:rFonts w:ascii="Times New Roman" w:hAnsi="Times New Roman" w:cs="Times New Roman"/>
              </w:rPr>
              <w:lastRenderedPageBreak/>
              <w:t>выпадающих доходов по кредитам, выданным в 2015 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xml:space="preserve">№ 328 «Об </w:t>
            </w:r>
            <w:r w:rsidRPr="00B720C3">
              <w:rPr>
                <w:rFonts w:ascii="Times New Roman" w:hAnsi="Times New Roman" w:cs="Times New Roman"/>
              </w:rPr>
              <w:lastRenderedPageBreak/>
              <w:t>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xml:space="preserve">№ 364 «О предоставлении из федерального бюджета субсидий российским кредитным организациям на возмещение выпадающих доходов по кредитам, </w:t>
            </w:r>
            <w:r w:rsidRPr="00B720C3">
              <w:rPr>
                <w:rFonts w:ascii="Times New Roman" w:hAnsi="Times New Roman" w:cs="Times New Roman"/>
              </w:rPr>
              <w:lastRenderedPageBreak/>
              <w:t>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возмещение потерь в доходах российских лизинговых организаций при предоставлении скидки при условии приобретения </w:t>
            </w:r>
            <w:r w:rsidRPr="00B720C3">
              <w:rPr>
                <w:rFonts w:ascii="Times New Roman" w:hAnsi="Times New Roman" w:cs="Times New Roman"/>
              </w:rPr>
              <w:lastRenderedPageBreak/>
              <w:t>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w:t>
            </w:r>
            <w:r w:rsidRPr="00B720C3">
              <w:rPr>
                <w:rFonts w:ascii="Times New Roman" w:hAnsi="Times New Roman" w:cs="Times New Roman"/>
              </w:rPr>
              <w:lastRenderedPageBreak/>
              <w:t>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Субсидия предоставляется в размере 90 % суммы затрат на уплату процентов по 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xml:space="preserve">№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w:t>
            </w:r>
            <w:r w:rsidRPr="00B720C3">
              <w:rPr>
                <w:rFonts w:ascii="Times New Roman" w:hAnsi="Times New Roman" w:cs="Times New Roman"/>
              </w:rPr>
              <w:lastRenderedPageBreak/>
              <w:t>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 xml:space="preserve">банк)», а также в международных финансовых организациях, созданных в </w:t>
            </w:r>
            <w:r w:rsidRPr="00B720C3">
              <w:rPr>
                <w:rFonts w:ascii="Times New Roman" w:hAnsi="Times New Roman" w:cs="Times New Roman"/>
              </w:rPr>
              <w:lastRenderedPageBreak/>
              <w:t>соответствии с международными договорами, в которых участвует Российская 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б) выписка из бюджета субъекта Российской Федерации или муниципального образования, подтверждающая объем финансового обеспечения </w:t>
            </w:r>
            <w:r w:rsidRPr="00B720C3">
              <w:rPr>
                <w:rFonts w:ascii="Times New Roman" w:hAnsi="Times New Roman" w:cs="Times New Roman"/>
              </w:rPr>
              <w:lastRenderedPageBreak/>
              <w:t>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 xml:space="preserve">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w:t>
            </w:r>
            <w:r w:rsidRPr="00B720C3">
              <w:rPr>
                <w:rFonts w:ascii="Times New Roman" w:hAnsi="Times New Roman" w:cs="Times New Roman"/>
              </w:rPr>
              <w:lastRenderedPageBreak/>
              <w:t>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w:t>
            </w:r>
            <w:r w:rsidRPr="00B720C3">
              <w:rPr>
                <w:rFonts w:ascii="Times New Roman" w:hAnsi="Times New Roman" w:cs="Times New Roman"/>
              </w:rPr>
              <w:lastRenderedPageBreak/>
              <w:t>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lastRenderedPageBreak/>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lastRenderedPageBreak/>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w:t>
            </w:r>
            <w:r w:rsidRPr="00B720C3">
              <w:rPr>
                <w:rFonts w:ascii="Times New Roman" w:hAnsi="Times New Roman" w:cs="Times New Roman"/>
              </w:rPr>
              <w:lastRenderedPageBreak/>
              <w:t>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Подпрограмма </w:t>
            </w:r>
            <w:r w:rsidRPr="00B720C3">
              <w:rPr>
                <w:rFonts w:ascii="Times New Roman" w:hAnsi="Times New Roman" w:cs="Times New Roman"/>
              </w:rPr>
              <w:lastRenderedPageBreak/>
              <w:t>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w:t>
            </w:r>
            <w:r w:rsidRPr="00B720C3">
              <w:rPr>
                <w:rFonts w:ascii="Times New Roman" w:hAnsi="Times New Roman" w:cs="Times New Roman"/>
              </w:rPr>
              <w:lastRenderedPageBreak/>
              <w:t>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lastRenderedPageBreak/>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lastRenderedPageBreak/>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2. </w:t>
            </w:r>
            <w:r w:rsidRPr="00B720C3">
              <w:rPr>
                <w:rFonts w:ascii="Times New Roman" w:hAnsi="Times New Roman" w:cs="Times New Roman"/>
              </w:rPr>
              <w:lastRenderedPageBreak/>
              <w:t>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w:t>
            </w:r>
            <w:r w:rsidRPr="00B720C3">
              <w:rPr>
                <w:rFonts w:ascii="Times New Roman" w:hAnsi="Times New Roman" w:cs="Times New Roman"/>
              </w:rPr>
              <w:lastRenderedPageBreak/>
              <w:t xml:space="preserve">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lastRenderedPageBreak/>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возмещение </w:t>
            </w:r>
            <w:r w:rsidRPr="00B720C3">
              <w:rPr>
                <w:rStyle w:val="Bodytext29"/>
                <w:rFonts w:ascii="Times New Roman" w:hAnsi="Times New Roman" w:cs="Times New Roman"/>
                <w:color w:val="auto"/>
                <w:sz w:val="20"/>
                <w:szCs w:val="20"/>
              </w:rPr>
              <w:lastRenderedPageBreak/>
              <w:t>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xml:space="preserve">№ 328 «Об утверждении </w:t>
            </w:r>
            <w:r w:rsidRPr="00B720C3">
              <w:rPr>
                <w:rFonts w:ascii="Times New Roman" w:hAnsi="Times New Roman" w:cs="Times New Roman"/>
              </w:rPr>
              <w:lastRenderedPageBreak/>
              <w:t>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993 «О порядке предоставления субсидий организациям легкой и текстильной промышленности на возмещение части затрат на </w:t>
            </w:r>
            <w:r w:rsidRPr="00B720C3">
              <w:rPr>
                <w:rStyle w:val="Bodytext29"/>
                <w:rFonts w:ascii="Times New Roman" w:hAnsi="Times New Roman" w:cs="Times New Roman"/>
                <w:color w:val="auto"/>
                <w:sz w:val="20"/>
                <w:szCs w:val="20"/>
              </w:rPr>
              <w:lastRenderedPageBreak/>
              <w:t>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промышленности на возмещение части затрат на обслуживание кредитов, привлеченных в российских </w:t>
            </w:r>
            <w:r w:rsidRPr="00B720C3">
              <w:rPr>
                <w:rStyle w:val="Bodytext29"/>
                <w:rFonts w:ascii="Times New Roman" w:hAnsi="Times New Roman" w:cs="Times New Roman"/>
                <w:color w:val="auto"/>
                <w:sz w:val="20"/>
                <w:szCs w:val="20"/>
              </w:rPr>
              <w:lastRenderedPageBreak/>
              <w:t>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Pr="00B720C3">
              <w:rPr>
                <w:rStyle w:val="Bodytext29"/>
                <w:rFonts w:ascii="Times New Roman" w:hAnsi="Times New Roman" w:cs="Times New Roman"/>
                <w:color w:val="auto"/>
                <w:sz w:val="20"/>
                <w:szCs w:val="20"/>
              </w:rPr>
              <w:lastRenderedPageBreak/>
              <w:t>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w:t>
            </w:r>
            <w:r w:rsidRPr="00B720C3">
              <w:rPr>
                <w:rStyle w:val="Bodytext29"/>
                <w:rFonts w:ascii="Times New Roman" w:hAnsi="Times New Roman" w:cs="Times New Roman"/>
                <w:color w:val="auto"/>
                <w:sz w:val="20"/>
                <w:szCs w:val="20"/>
              </w:rPr>
              <w:lastRenderedPageBreak/>
              <w:t>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lastRenderedPageBreak/>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российским </w:t>
            </w:r>
            <w:r w:rsidRPr="00B720C3">
              <w:rPr>
                <w:rStyle w:val="Bodytext29"/>
                <w:rFonts w:ascii="Times New Roman" w:hAnsi="Times New Roman" w:cs="Times New Roman"/>
                <w:color w:val="auto"/>
                <w:sz w:val="20"/>
                <w:szCs w:val="20"/>
              </w:rPr>
              <w:lastRenderedPageBreak/>
              <w:t>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субсидии осуществляется на расчетный </w:t>
            </w:r>
            <w:r w:rsidRPr="00B720C3">
              <w:rPr>
                <w:rStyle w:val="Bodytext29"/>
                <w:rFonts w:ascii="Times New Roman" w:hAnsi="Times New Roman" w:cs="Times New Roman"/>
                <w:color w:val="auto"/>
                <w:sz w:val="20"/>
                <w:szCs w:val="20"/>
              </w:rPr>
              <w:lastRenderedPageBreak/>
              <w:t>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апреля 2014 г. № </w:t>
            </w:r>
            <w:r w:rsidRPr="00B720C3">
              <w:rPr>
                <w:rStyle w:val="Bodytext29"/>
                <w:rFonts w:ascii="Times New Roman" w:hAnsi="Times New Roman" w:cs="Times New Roman"/>
                <w:color w:val="auto"/>
                <w:sz w:val="20"/>
                <w:szCs w:val="20"/>
              </w:rPr>
              <w:lastRenderedPageBreak/>
              <w:t>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1162 «Об утверждении Правил предоставления субсидий из федерального бюджета российским </w:t>
            </w:r>
            <w:r w:rsidRPr="00B720C3">
              <w:rPr>
                <w:rStyle w:val="Bodytext29"/>
                <w:rFonts w:ascii="Times New Roman" w:hAnsi="Times New Roman" w:cs="Times New Roman"/>
                <w:color w:val="auto"/>
                <w:sz w:val="20"/>
                <w:szCs w:val="20"/>
              </w:rPr>
              <w:lastRenderedPageBreak/>
              <w:t>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w:t>
            </w:r>
            <w:r w:rsidRPr="00B720C3">
              <w:rPr>
                <w:rStyle w:val="Bodytext29"/>
                <w:rFonts w:ascii="Times New Roman" w:hAnsi="Times New Roman" w:cs="Times New Roman"/>
                <w:color w:val="auto"/>
                <w:sz w:val="20"/>
                <w:szCs w:val="20"/>
              </w:rPr>
              <w:lastRenderedPageBreak/>
              <w:t>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Размер компенсируемой части затрат на оплату первого платежа по договору лизинга </w:t>
            </w:r>
            <w:r w:rsidRPr="00B720C3">
              <w:rPr>
                <w:rStyle w:val="Bodytext29"/>
                <w:rFonts w:ascii="Times New Roman" w:hAnsi="Times New Roman" w:cs="Times New Roman"/>
                <w:color w:val="auto"/>
                <w:sz w:val="20"/>
                <w:szCs w:val="20"/>
              </w:rPr>
              <w:lastRenderedPageBreak/>
              <w:t>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легкой и </w:t>
            </w:r>
            <w:r w:rsidRPr="00B720C3">
              <w:rPr>
                <w:rStyle w:val="Bodytext29"/>
                <w:rFonts w:ascii="Times New Roman" w:hAnsi="Times New Roman" w:cs="Times New Roman"/>
                <w:color w:val="auto"/>
                <w:sz w:val="20"/>
                <w:szCs w:val="20"/>
              </w:rPr>
              <w:lastRenderedPageBreak/>
              <w:t>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w:t>
            </w:r>
            <w:r w:rsidRPr="00B720C3">
              <w:rPr>
                <w:rStyle w:val="Bodytext29"/>
                <w:rFonts w:ascii="Times New Roman" w:hAnsi="Times New Roman" w:cs="Times New Roman"/>
                <w:color w:val="auto"/>
                <w:sz w:val="20"/>
                <w:szCs w:val="20"/>
              </w:rPr>
              <w:lastRenderedPageBreak/>
              <w:t>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w:t>
            </w:r>
            <w:r w:rsidRPr="00B720C3">
              <w:rPr>
                <w:rStyle w:val="Bodytext29"/>
                <w:rFonts w:ascii="Times New Roman" w:hAnsi="Times New Roman" w:cs="Times New Roman"/>
                <w:color w:val="auto"/>
                <w:sz w:val="20"/>
                <w:szCs w:val="20"/>
              </w:rPr>
              <w:lastRenderedPageBreak/>
              <w:t>полученных в российских кредитных организациях в 2011 - 2015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средств субсидии осуществляется в установленном порядке на расчетный счет организации, </w:t>
            </w:r>
            <w:r w:rsidRPr="00B720C3">
              <w:rPr>
                <w:rStyle w:val="Bodytext29"/>
                <w:rFonts w:ascii="Times New Roman" w:hAnsi="Times New Roman" w:cs="Times New Roman"/>
                <w:color w:val="auto"/>
                <w:sz w:val="20"/>
                <w:szCs w:val="20"/>
              </w:rPr>
              <w:lastRenderedPageBreak/>
              <w:t>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 xml:space="preserve">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w:t>
            </w:r>
            <w:r w:rsidRPr="00B720C3">
              <w:rPr>
                <w:rStyle w:val="Bodytext29"/>
                <w:rFonts w:ascii="Times New Roman" w:hAnsi="Times New Roman" w:cs="Times New Roman"/>
                <w:color w:val="auto"/>
                <w:sz w:val="20"/>
                <w:szCs w:val="20"/>
              </w:rPr>
              <w:lastRenderedPageBreak/>
              <w:t>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w:t>
            </w:r>
            <w:r w:rsidRPr="00B720C3">
              <w:rPr>
                <w:rStyle w:val="Bodytext29"/>
                <w:rFonts w:ascii="Times New Roman" w:hAnsi="Times New Roman" w:cs="Times New Roman"/>
                <w:color w:val="auto"/>
                <w:sz w:val="20"/>
                <w:szCs w:val="20"/>
              </w:rPr>
              <w:lastRenderedPageBreak/>
              <w:t>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w:t>
            </w:r>
            <w:r w:rsidRPr="00B720C3">
              <w:rPr>
                <w:rStyle w:val="Bodytext29"/>
                <w:rFonts w:ascii="Times New Roman" w:hAnsi="Times New Roman" w:cs="Times New Roman"/>
                <w:color w:val="auto"/>
                <w:sz w:val="20"/>
                <w:szCs w:val="20"/>
              </w:rPr>
              <w:lastRenderedPageBreak/>
              <w:t xml:space="preserve">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по кредитам, полученным в российских кредитных </w:t>
            </w:r>
            <w:r w:rsidRPr="00B720C3">
              <w:rPr>
                <w:rStyle w:val="Bodytext29"/>
                <w:rFonts w:ascii="Times New Roman" w:hAnsi="Times New Roman" w:cs="Times New Roman"/>
                <w:color w:val="auto"/>
                <w:sz w:val="20"/>
                <w:szCs w:val="20"/>
              </w:rPr>
              <w:lastRenderedPageBreak/>
              <w:t>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lastRenderedPageBreak/>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2014 - </w:t>
            </w:r>
            <w:r w:rsidRPr="00B720C3">
              <w:rPr>
                <w:rStyle w:val="Bodytext29"/>
                <w:rFonts w:ascii="Times New Roman" w:hAnsi="Times New Roman" w:cs="Times New Roman"/>
                <w:color w:val="auto"/>
                <w:sz w:val="20"/>
                <w:szCs w:val="20"/>
              </w:rPr>
              <w:lastRenderedPageBreak/>
              <w:t>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w:t>
            </w:r>
            <w:r w:rsidRPr="00B720C3">
              <w:rPr>
                <w:rStyle w:val="Bodytext29"/>
                <w:rFonts w:ascii="Times New Roman" w:hAnsi="Times New Roman" w:cs="Times New Roman"/>
                <w:color w:val="auto"/>
                <w:sz w:val="20"/>
                <w:szCs w:val="20"/>
              </w:rPr>
              <w:lastRenderedPageBreak/>
              <w:t>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российским организациям на компенсацию части затрат на реализацию инвестиционных проектов по модернизации и </w:t>
            </w:r>
            <w:r w:rsidRPr="00B720C3">
              <w:rPr>
                <w:rFonts w:ascii="Times New Roman" w:hAnsi="Times New Roman" w:cs="Times New Roman"/>
              </w:rPr>
              <w:lastRenderedPageBreak/>
              <w:t>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промышленности для возмещения </w:t>
            </w:r>
            <w:r w:rsidRPr="00B720C3">
              <w:rPr>
                <w:rStyle w:val="Bodytext29"/>
                <w:rFonts w:ascii="Times New Roman" w:hAnsi="Times New Roman" w:cs="Times New Roman"/>
                <w:color w:val="auto"/>
                <w:sz w:val="20"/>
                <w:szCs w:val="20"/>
              </w:rPr>
              <w:lastRenderedPageBreak/>
              <w:t>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в установленном порядке на расчетный счет организации, </w:t>
            </w:r>
            <w:r w:rsidRPr="00B720C3">
              <w:rPr>
                <w:rStyle w:val="Bodytext29"/>
                <w:rFonts w:ascii="Times New Roman" w:hAnsi="Times New Roman" w:cs="Times New Roman"/>
                <w:color w:val="auto"/>
                <w:sz w:val="20"/>
                <w:szCs w:val="20"/>
              </w:rPr>
              <w:lastRenderedPageBreak/>
              <w:t>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lastRenderedPageBreak/>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 xml:space="preserve">Организации промышленности, государственная корпорация «Банк развития и внешнеэкономической </w:t>
            </w:r>
            <w:r w:rsidRPr="00B720C3">
              <w:rPr>
                <w:rStyle w:val="Bodytext29"/>
                <w:rFonts w:ascii="Times New Roman" w:hAnsi="Times New Roman" w:cs="Times New Roman"/>
                <w:color w:val="auto"/>
                <w:sz w:val="20"/>
                <w:szCs w:val="20"/>
              </w:rPr>
              <w:lastRenderedPageBreak/>
              <w:t>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214 «Об утверждении правил предоставления в 2015 году субсидий из федерального бюджета </w:t>
            </w:r>
            <w:r w:rsidRPr="00B720C3">
              <w:rPr>
                <w:rStyle w:val="Bodytext29"/>
                <w:rFonts w:ascii="Times New Roman" w:hAnsi="Times New Roman" w:cs="Times New Roman"/>
                <w:color w:val="auto"/>
                <w:sz w:val="20"/>
                <w:szCs w:val="20"/>
              </w:rPr>
              <w:lastRenderedPageBreak/>
              <w:t>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на проведение научно-исследовательских и опытно-конструкторских работ по </w:t>
            </w:r>
            <w:r w:rsidRPr="00B720C3">
              <w:rPr>
                <w:rStyle w:val="Bodytext29"/>
                <w:rFonts w:ascii="Times New Roman" w:hAnsi="Times New Roman" w:cs="Times New Roman"/>
                <w:color w:val="auto"/>
                <w:sz w:val="20"/>
                <w:szCs w:val="20"/>
              </w:rPr>
              <w:lastRenderedPageBreak/>
              <w:t>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 xml:space="preserve">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w:t>
            </w:r>
            <w:r w:rsidRPr="00B720C3">
              <w:rPr>
                <w:rStyle w:val="Bodytext29"/>
                <w:rFonts w:ascii="Times New Roman" w:hAnsi="Times New Roman" w:cs="Times New Roman"/>
                <w:color w:val="auto"/>
                <w:sz w:val="20"/>
                <w:szCs w:val="20"/>
              </w:rPr>
              <w:lastRenderedPageBreak/>
              <w:t>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2013 - 2016 годах на реализацию инвестиционных проектов создания объектов индустриальных (промышленных) </w:t>
            </w:r>
            <w:r w:rsidRPr="00B720C3">
              <w:rPr>
                <w:rStyle w:val="Bodytext29"/>
                <w:rFonts w:ascii="Times New Roman" w:hAnsi="Times New Roman" w:cs="Times New Roman"/>
                <w:color w:val="auto"/>
                <w:sz w:val="20"/>
                <w:szCs w:val="20"/>
              </w:rPr>
              <w:lastRenderedPageBreak/>
              <w:t>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софинансирование расходов по возмещению части затрат на реализацию инвестиционных проектов по </w:t>
            </w:r>
            <w:r w:rsidRPr="00B720C3">
              <w:rPr>
                <w:rStyle w:val="Bodytext29"/>
                <w:rFonts w:ascii="Times New Roman" w:hAnsi="Times New Roman" w:cs="Times New Roman"/>
                <w:color w:val="auto"/>
                <w:sz w:val="20"/>
                <w:szCs w:val="20"/>
              </w:rPr>
              <w:lastRenderedPageBreak/>
              <w:t>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а) внедрение энергосберегающих производственных технологий и </w:t>
            </w:r>
            <w:r w:rsidRPr="00B720C3">
              <w:rPr>
                <w:rStyle w:val="Bodytext29"/>
                <w:rFonts w:ascii="Times New Roman" w:hAnsi="Times New Roman" w:cs="Times New Roman"/>
                <w:color w:val="auto"/>
                <w:sz w:val="18"/>
                <w:szCs w:val="18"/>
              </w:rPr>
              <w:lastRenderedPageBreak/>
              <w:t>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д) модернизация и техническое перевооружение производственных мощностей промышленных предприятий, </w:t>
            </w:r>
            <w:r w:rsidRPr="00B720C3">
              <w:rPr>
                <w:rStyle w:val="Bodytext29"/>
                <w:rFonts w:ascii="Times New Roman" w:hAnsi="Times New Roman" w:cs="Times New Roman"/>
                <w:color w:val="auto"/>
                <w:sz w:val="18"/>
                <w:szCs w:val="18"/>
              </w:rPr>
              <w:lastRenderedPageBreak/>
              <w:t>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 xml:space="preserve">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w:t>
            </w:r>
            <w:r w:rsidR="00172B1E" w:rsidRPr="00B720C3">
              <w:rPr>
                <w:rStyle w:val="Bodytext29"/>
                <w:rFonts w:ascii="Times New Roman" w:hAnsi="Times New Roman" w:cs="Times New Roman"/>
                <w:color w:val="auto"/>
                <w:sz w:val="20"/>
                <w:szCs w:val="20"/>
              </w:rPr>
              <w:lastRenderedPageBreak/>
              <w:t>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lastRenderedPageBreak/>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 xml:space="preserve">мышленности, осуществляющим деятельность в области </w:t>
            </w:r>
            <w:r w:rsidRPr="00B720C3">
              <w:rPr>
                <w:rStyle w:val="Bodytext29"/>
                <w:rFonts w:ascii="Times New Roman" w:hAnsi="Times New Roman" w:cs="Times New Roman"/>
                <w:color w:val="auto"/>
                <w:sz w:val="20"/>
                <w:szCs w:val="20"/>
              </w:rPr>
              <w:lastRenderedPageBreak/>
              <w:t>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w:t>
            </w:r>
            <w:r w:rsidRPr="00B720C3">
              <w:rPr>
                <w:rFonts w:ascii="Times New Roman" w:hAnsi="Times New Roman" w:cs="Times New Roman"/>
              </w:rPr>
              <w:lastRenderedPageBreak/>
              <w:t xml:space="preserve">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w:t>
            </w:r>
            <w:r w:rsidRPr="00B720C3">
              <w:rPr>
                <w:rStyle w:val="Bodytext29"/>
                <w:rFonts w:ascii="Times New Roman" w:hAnsi="Times New Roman" w:cs="Times New Roman"/>
                <w:color w:val="auto"/>
                <w:sz w:val="20"/>
                <w:szCs w:val="20"/>
              </w:rPr>
              <w:lastRenderedPageBreak/>
              <w:t>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w:t>
            </w:r>
            <w:r w:rsidRPr="00B720C3">
              <w:rPr>
                <w:rStyle w:val="Bodytext29"/>
                <w:rFonts w:ascii="Times New Roman" w:hAnsi="Times New Roman" w:cs="Times New Roman"/>
                <w:color w:val="auto"/>
                <w:sz w:val="20"/>
                <w:szCs w:val="20"/>
              </w:rPr>
              <w:lastRenderedPageBreak/>
              <w:t>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производителям </w:t>
            </w:r>
            <w:r w:rsidRPr="00B720C3">
              <w:rPr>
                <w:rStyle w:val="Bodytext29"/>
                <w:rFonts w:ascii="Times New Roman" w:hAnsi="Times New Roman" w:cs="Times New Roman"/>
                <w:color w:val="auto"/>
                <w:sz w:val="20"/>
                <w:szCs w:val="20"/>
              </w:rPr>
              <w:lastRenderedPageBreak/>
              <w:t xml:space="preserve">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w:t>
            </w:r>
            <w:r w:rsidRPr="00B720C3">
              <w:rPr>
                <w:rStyle w:val="Bodytext29"/>
                <w:rFonts w:ascii="Times New Roman" w:hAnsi="Times New Roman" w:cs="Times New Roman"/>
                <w:color w:val="auto"/>
                <w:sz w:val="20"/>
                <w:szCs w:val="20"/>
              </w:rPr>
              <w:lastRenderedPageBreak/>
              <w:t>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ежеквартально в </w:t>
            </w:r>
            <w:r w:rsidRPr="00B720C3">
              <w:rPr>
                <w:rStyle w:val="Bodytext29"/>
                <w:rFonts w:ascii="Times New Roman" w:hAnsi="Times New Roman" w:cs="Times New Roman"/>
                <w:color w:val="auto"/>
                <w:sz w:val="20"/>
                <w:szCs w:val="20"/>
              </w:rPr>
              <w:lastRenderedPageBreak/>
              <w:t>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w:t>
            </w:r>
            <w:r w:rsidRPr="00B720C3">
              <w:rPr>
                <w:rFonts w:ascii="Times New Roman" w:hAnsi="Times New Roman" w:cs="Times New Roman"/>
              </w:rPr>
              <w:lastRenderedPageBreak/>
              <w:t xml:space="preserve">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91 «Об утверждении Правил предоставления </w:t>
            </w:r>
            <w:r w:rsidRPr="00B720C3">
              <w:rPr>
                <w:rStyle w:val="Bodytext29"/>
                <w:rFonts w:ascii="Times New Roman" w:hAnsi="Times New Roman" w:cs="Times New Roman"/>
                <w:color w:val="auto"/>
                <w:sz w:val="20"/>
                <w:szCs w:val="20"/>
              </w:rPr>
              <w:lastRenderedPageBreak/>
              <w:t>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w:t>
            </w:r>
            <w:r w:rsidRPr="00B720C3">
              <w:rPr>
                <w:rStyle w:val="Bodytext29"/>
                <w:rFonts w:ascii="Times New Roman" w:hAnsi="Times New Roman" w:cs="Times New Roman"/>
                <w:color w:val="auto"/>
                <w:sz w:val="20"/>
                <w:szCs w:val="20"/>
              </w:rPr>
              <w:lastRenderedPageBreak/>
              <w:t>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w:t>
            </w:r>
            <w:r w:rsidRPr="00B720C3">
              <w:rPr>
                <w:rStyle w:val="Bodytext29"/>
                <w:rFonts w:ascii="Times New Roman" w:hAnsi="Times New Roman" w:cs="Times New Roman"/>
                <w:color w:val="auto"/>
                <w:sz w:val="20"/>
                <w:szCs w:val="20"/>
              </w:rPr>
              <w:lastRenderedPageBreak/>
              <w:t>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8. Обеспечение реализации государственной программы Российской Федерации «Развитие авиационной </w:t>
            </w:r>
            <w:r w:rsidRPr="00B720C3">
              <w:rPr>
                <w:rStyle w:val="Bodytext29"/>
                <w:rFonts w:ascii="Times New Roman" w:hAnsi="Times New Roman" w:cs="Times New Roman"/>
                <w:color w:val="auto"/>
                <w:sz w:val="20"/>
                <w:szCs w:val="20"/>
              </w:rPr>
              <w:lastRenderedPageBreak/>
              <w:t>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на реализацию проектов по </w:t>
            </w:r>
            <w:r w:rsidRPr="00B720C3">
              <w:rPr>
                <w:rStyle w:val="Bodytext29"/>
                <w:rFonts w:ascii="Times New Roman" w:hAnsi="Times New Roman" w:cs="Times New Roman"/>
                <w:color w:val="auto"/>
                <w:sz w:val="20"/>
                <w:szCs w:val="20"/>
              </w:rPr>
              <w:lastRenderedPageBreak/>
              <w:t>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w:t>
            </w:r>
            <w:r w:rsidRPr="00B720C3">
              <w:rPr>
                <w:rFonts w:ascii="Times New Roman" w:hAnsi="Times New Roman" w:cs="Times New Roman"/>
              </w:rPr>
              <w:lastRenderedPageBreak/>
              <w:t xml:space="preserve">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w:t>
            </w:r>
            <w:r w:rsidRPr="00B720C3">
              <w:rPr>
                <w:rStyle w:val="Bodytext29"/>
                <w:rFonts w:ascii="Times New Roman" w:hAnsi="Times New Roman" w:cs="Times New Roman"/>
                <w:color w:val="auto"/>
                <w:sz w:val="20"/>
                <w:szCs w:val="20"/>
              </w:rPr>
              <w:lastRenderedPageBreak/>
              <w:t>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на 2013 - 2030 годы» (распоряжение 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по кредитам, выданным на </w:t>
            </w:r>
            <w:r w:rsidRPr="00B720C3">
              <w:rPr>
                <w:rStyle w:val="Bodytext291"/>
                <w:rFonts w:ascii="Times New Roman" w:eastAsia="Calibri" w:hAnsi="Times New Roman" w:cs="Times New Roman"/>
                <w:color w:val="auto"/>
                <w:sz w:val="20"/>
                <w:szCs w:val="20"/>
              </w:rPr>
              <w:lastRenderedPageBreak/>
              <w:t>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w:t>
            </w:r>
            <w:r w:rsidRPr="00B720C3">
              <w:rPr>
                <w:rStyle w:val="Bodytext291"/>
                <w:rFonts w:ascii="Times New Roman" w:eastAsia="Calibri" w:hAnsi="Times New Roman" w:cs="Times New Roman"/>
                <w:color w:val="auto"/>
                <w:sz w:val="20"/>
                <w:szCs w:val="20"/>
              </w:rPr>
              <w:lastRenderedPageBreak/>
              <w:t xml:space="preserve">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w:t>
            </w:r>
            <w:r w:rsidRPr="00B720C3">
              <w:rPr>
                <w:rStyle w:val="Bodytext291"/>
                <w:rFonts w:ascii="Times New Roman" w:eastAsia="Calibri" w:hAnsi="Times New Roman" w:cs="Times New Roman"/>
                <w:color w:val="auto"/>
                <w:sz w:val="20"/>
                <w:szCs w:val="20"/>
              </w:rPr>
              <w:lastRenderedPageBreak/>
              <w:t>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w:t>
            </w:r>
            <w:r w:rsidRPr="00B720C3">
              <w:rPr>
                <w:rFonts w:ascii="Times New Roman" w:hAnsi="Times New Roman" w:cs="Times New Roman"/>
                <w:lang w:eastAsia="ru-RU"/>
              </w:rPr>
              <w:lastRenderedPageBreak/>
              <w:t>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на компенсацию части затрат на уплату процентов, начисленных и уплаченных по просроченной </w:t>
            </w:r>
            <w:r w:rsidRPr="00B720C3">
              <w:rPr>
                <w:rStyle w:val="Bodytext291"/>
                <w:rFonts w:ascii="Times New Roman" w:eastAsia="Calibri" w:hAnsi="Times New Roman" w:cs="Times New Roman"/>
                <w:color w:val="auto"/>
                <w:sz w:val="20"/>
                <w:szCs w:val="20"/>
              </w:rPr>
              <w:lastRenderedPageBreak/>
              <w:t>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 xml:space="preserve">в рамках подпрограммы «Развитие производства </w:t>
            </w:r>
            <w:r w:rsidRPr="00B720C3">
              <w:rPr>
                <w:rFonts w:ascii="Times New Roman" w:hAnsi="Times New Roman" w:cs="Times New Roman"/>
                <w:lang w:eastAsia="ru-RU"/>
              </w:rPr>
              <w:lastRenderedPageBreak/>
              <w:t>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w:t>
            </w:r>
            <w:r w:rsidRPr="00B720C3">
              <w:rPr>
                <w:rStyle w:val="Bodytext291"/>
                <w:rFonts w:ascii="Times New Roman" w:eastAsia="Calibri" w:hAnsi="Times New Roman" w:cs="Times New Roman"/>
                <w:color w:val="auto"/>
                <w:sz w:val="20"/>
                <w:szCs w:val="20"/>
              </w:rPr>
              <w:lastRenderedPageBreak/>
              <w:t>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lastRenderedPageBreak/>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lastRenderedPageBreak/>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w:t>
            </w:r>
            <w:r w:rsidRPr="00B720C3">
              <w:rPr>
                <w:rFonts w:ascii="Times New Roman" w:hAnsi="Times New Roman" w:cs="Times New Roman"/>
              </w:rPr>
              <w:lastRenderedPageBreak/>
              <w:t>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lastRenderedPageBreak/>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 xml:space="preserve">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w:t>
            </w:r>
            <w:r w:rsidRPr="00B720C3">
              <w:rPr>
                <w:rFonts w:ascii="Times New Roman" w:hAnsi="Times New Roman" w:cs="Times New Roman"/>
              </w:rPr>
              <w:lastRenderedPageBreak/>
              <w:t>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w:t>
            </w:r>
            <w:r w:rsidRPr="00B720C3">
              <w:rPr>
                <w:rFonts w:ascii="Times New Roman" w:hAnsi="Times New Roman" w:cs="Times New Roman"/>
              </w:rPr>
              <w:lastRenderedPageBreak/>
              <w:t>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w:t>
            </w:r>
            <w:r w:rsidRPr="00B720C3">
              <w:rPr>
                <w:rFonts w:ascii="Times New Roman" w:hAnsi="Times New Roman" w:cs="Times New Roman"/>
              </w:rPr>
              <w:lastRenderedPageBreak/>
              <w:t>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 xml:space="preserve">ности», Подпрограмма </w:t>
            </w:r>
            <w:r w:rsidRPr="00B720C3">
              <w:rPr>
                <w:rFonts w:ascii="Times New Roman" w:hAnsi="Times New Roman" w:cs="Times New Roman"/>
              </w:rPr>
              <w:lastRenderedPageBreak/>
              <w:t>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одителей и 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 xml:space="preserve">от 19 июня 1970 г. и на официальном сайте в сети Интернет Международного бюро ВОИС, подлежащих оплате пользователями, а также банковских комиссий, </w:t>
            </w:r>
            <w:r w:rsidRPr="00B720C3">
              <w:rPr>
                <w:rStyle w:val="Bodytext29"/>
                <w:rFonts w:ascii="Times New Roman" w:hAnsi="Times New Roman" w:cs="Times New Roman"/>
                <w:color w:val="auto"/>
                <w:sz w:val="20"/>
                <w:szCs w:val="20"/>
              </w:rPr>
              <w:lastRenderedPageBreak/>
              <w:t>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«Об утверждении Государственной программы Российской Федерации «Развитие промышленности и 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г) за последние три календарных года оператором </w:t>
            </w:r>
            <w:r w:rsidRPr="00B720C3">
              <w:rPr>
                <w:rStyle w:val="Bodytext29"/>
                <w:rFonts w:ascii="Times New Roman" w:hAnsi="Times New Roman" w:cs="Times New Roman"/>
                <w:color w:val="auto"/>
                <w:sz w:val="20"/>
                <w:szCs w:val="20"/>
              </w:rPr>
              <w:lastRenderedPageBreak/>
              <w:t>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на</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 xml:space="preserve">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lastRenderedPageBreak/>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 xml:space="preserve">мышленности, осуществляющим деятельность в </w:t>
            </w:r>
            <w:r w:rsidRPr="00B720C3">
              <w:rPr>
                <w:rStyle w:val="Bodytext29"/>
                <w:rFonts w:ascii="Times New Roman" w:hAnsi="Times New Roman" w:cs="Times New Roman"/>
                <w:color w:val="auto"/>
                <w:sz w:val="20"/>
                <w:szCs w:val="20"/>
              </w:rPr>
              <w:lastRenderedPageBreak/>
              <w:t>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Субсидия предоставляется с целью снижения финансовой нагрузки на предприятия авиационного двигателестроения за счет уменьшения стоимости </w:t>
            </w:r>
            <w:r w:rsidRPr="00B720C3">
              <w:rPr>
                <w:rStyle w:val="Bodytext29"/>
                <w:rFonts w:ascii="Times New Roman" w:hAnsi="Times New Roman" w:cs="Times New Roman"/>
                <w:color w:val="auto"/>
                <w:sz w:val="20"/>
                <w:szCs w:val="20"/>
              </w:rPr>
              <w:lastRenderedPageBreak/>
              <w:t>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w:t>
            </w:r>
            <w:r w:rsidR="00570A3C" w:rsidRPr="00B720C3">
              <w:rPr>
                <w:rStyle w:val="Bodytext29"/>
                <w:rFonts w:ascii="Times New Roman" w:hAnsi="Times New Roman" w:cs="Times New Roman"/>
                <w:color w:val="auto"/>
                <w:sz w:val="20"/>
                <w:szCs w:val="20"/>
              </w:rPr>
              <w:lastRenderedPageBreak/>
              <w:t xml:space="preserve">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w:t>
            </w:r>
            <w:r w:rsidRPr="00B720C3">
              <w:rPr>
                <w:rStyle w:val="Bodytext29"/>
                <w:rFonts w:ascii="Times New Roman" w:hAnsi="Times New Roman" w:cs="Times New Roman"/>
                <w:color w:val="auto"/>
                <w:sz w:val="20"/>
                <w:szCs w:val="20"/>
              </w:rPr>
              <w:lastRenderedPageBreak/>
              <w:t>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lastRenderedPageBreak/>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w:t>
            </w:r>
            <w:r w:rsidRPr="00B720C3">
              <w:rPr>
                <w:rStyle w:val="Bodytext29"/>
                <w:rFonts w:ascii="Times New Roman" w:hAnsi="Times New Roman" w:cs="Times New Roman"/>
                <w:color w:val="auto"/>
                <w:sz w:val="20"/>
                <w:szCs w:val="20"/>
              </w:rPr>
              <w:lastRenderedPageBreak/>
              <w:t>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w:t>
            </w:r>
            <w:r w:rsidRPr="00B720C3">
              <w:rPr>
                <w:rFonts w:ascii="Times New Roman" w:hAnsi="Times New Roman" w:cs="Times New Roman"/>
              </w:rPr>
              <w:lastRenderedPageBreak/>
              <w:t>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наличие работников организаций, находящихся под угрозой массового увольнения (установление неполного рабочего времени, временная приостановка работ, </w:t>
            </w:r>
            <w:r w:rsidRPr="00B720C3">
              <w:rPr>
                <w:rFonts w:ascii="Times New Roman" w:hAnsi="Times New Roman" w:cs="Times New Roman"/>
              </w:rPr>
              <w:lastRenderedPageBreak/>
              <w:t>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6. Решения Комиссии по рассмотренным инвестиционным проектам оформляются протоколом </w:t>
            </w:r>
            <w:r w:rsidRPr="00B720C3">
              <w:rPr>
                <w:rFonts w:ascii="Times New Roman" w:hAnsi="Times New Roman" w:cs="Times New Roman"/>
              </w:rPr>
              <w:lastRenderedPageBreak/>
              <w:t>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 внедрение передовых практик в систему </w:t>
            </w:r>
            <w:r w:rsidRPr="00B720C3">
              <w:rPr>
                <w:rFonts w:ascii="Times New Roman" w:hAnsi="Times New Roman" w:cs="Times New Roman"/>
                <w:color w:val="auto"/>
                <w:sz w:val="20"/>
                <w:szCs w:val="20"/>
                <w:lang w:eastAsia="zh-CN"/>
              </w:rPr>
              <w:lastRenderedPageBreak/>
              <w:t>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w:t>
            </w:r>
            <w:r w:rsidRPr="00B720C3">
              <w:rPr>
                <w:rFonts w:ascii="Times New Roman" w:hAnsi="Times New Roman" w:cs="Times New Roman"/>
              </w:rPr>
              <w:lastRenderedPageBreak/>
              <w:t>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Отсутствие просроченной (неурегулированной) задолженности по денежным обязательствам перед </w:t>
            </w:r>
            <w:r w:rsidRPr="00B720C3">
              <w:rPr>
                <w:rFonts w:ascii="Times New Roman" w:hAnsi="Times New Roman" w:cs="Times New Roman"/>
              </w:rPr>
              <w:lastRenderedPageBreak/>
              <w:t>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w:t>
            </w:r>
            <w:r w:rsidRPr="00B720C3">
              <w:rPr>
                <w:rFonts w:ascii="Times New Roman" w:hAnsi="Times New Roman" w:cs="Times New Roman"/>
              </w:rPr>
              <w:lastRenderedPageBreak/>
              <w:t>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Юридические лица, зарегистрированные и осуществляющие свою основную уставную деятельность на территории Северо-Кавказского федерального округа, </w:t>
            </w:r>
            <w:r w:rsidRPr="00B720C3">
              <w:rPr>
                <w:rFonts w:ascii="Times New Roman" w:hAnsi="Times New Roman" w:cs="Times New Roman"/>
              </w:rPr>
              <w:lastRenderedPageBreak/>
              <w:t>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w:t>
            </w:r>
            <w:r w:rsidRPr="00B720C3">
              <w:rPr>
                <w:rFonts w:ascii="Times New Roman" w:hAnsi="Times New Roman" w:cs="Times New Roman"/>
              </w:rPr>
              <w:lastRenderedPageBreak/>
              <w:t>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w:t>
            </w:r>
            <w:r w:rsidRPr="00B720C3">
              <w:rPr>
                <w:rFonts w:ascii="Times New Roman" w:hAnsi="Times New Roman" w:cs="Times New Roman"/>
              </w:rPr>
              <w:lastRenderedPageBreak/>
              <w:t>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w:t>
            </w:r>
            <w:r w:rsidRPr="00B720C3">
              <w:rPr>
                <w:rFonts w:ascii="Times New Roman" w:hAnsi="Times New Roman" w:cs="Times New Roman"/>
              </w:rPr>
              <w:lastRenderedPageBreak/>
              <w:t xml:space="preserve">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8. Запрос Минфина России по получении уведомления агента Правительства в Федеральной </w:t>
            </w:r>
            <w:r w:rsidRPr="00B720C3">
              <w:rPr>
                <w:rFonts w:ascii="Times New Roman" w:hAnsi="Times New Roman" w:cs="Times New Roman"/>
              </w:rPr>
              <w:lastRenderedPageBreak/>
              <w:t>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13. По получении подписанных иными сторонами проектов указанных договоров агент Правительства Российской Федерации оформляет  договор о </w:t>
            </w:r>
            <w:r w:rsidRPr="00B720C3">
              <w:rPr>
                <w:rFonts w:ascii="Times New Roman" w:hAnsi="Times New Roman" w:cs="Times New Roman"/>
              </w:rPr>
              <w:lastRenderedPageBreak/>
              <w:t>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 xml:space="preserve">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w:t>
            </w:r>
            <w:r w:rsidRPr="00B720C3">
              <w:rPr>
                <w:rFonts w:ascii="Times New Roman" w:hAnsi="Times New Roman" w:cs="Times New Roman"/>
                <w:spacing w:val="-8"/>
              </w:rPr>
              <w:lastRenderedPageBreak/>
              <w:t>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lastRenderedPageBreak/>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8" w:history="1">
              <w:r w:rsidRPr="00B720C3">
                <w:rPr>
                  <w:sz w:val="20"/>
                  <w:szCs w:val="20"/>
                </w:rPr>
                <w:t>пунктах 20</w:t>
              </w:r>
            </w:hyperlink>
            <w:r w:rsidRPr="00B720C3">
              <w:rPr>
                <w:sz w:val="20"/>
                <w:szCs w:val="20"/>
              </w:rPr>
              <w:t xml:space="preserve"> и </w:t>
            </w:r>
            <w:hyperlink r:id="rId9"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 xml:space="preserve">4. Проверка указанных документов и в случае их соответствия требованиям правление Фонда </w:t>
            </w:r>
            <w:r w:rsidRPr="00B720C3">
              <w:rPr>
                <w:sz w:val="20"/>
                <w:szCs w:val="20"/>
              </w:rPr>
              <w:lastRenderedPageBreak/>
              <w:t>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lastRenderedPageBreak/>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 xml:space="preserve">3) долевое финансирование за счет средств бюджета субъекта Российской Федерации и (или) </w:t>
            </w:r>
            <w:r w:rsidRPr="00B720C3">
              <w:rPr>
                <w:rFonts w:ascii="Times New Roman" w:hAnsi="Times New Roman" w:cs="Times New Roman"/>
                <w:spacing w:val="-8"/>
              </w:rPr>
              <w:lastRenderedPageBreak/>
              <w:t>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0"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 xml:space="preserve">5. Перечисление финансовой поддержи за счет средств Фонда осуществляется на основании </w:t>
            </w:r>
            <w:r w:rsidRPr="00B720C3">
              <w:rPr>
                <w:sz w:val="20"/>
                <w:szCs w:val="20"/>
              </w:rPr>
              <w:lastRenderedPageBreak/>
              <w:t>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Поддержка субъектов Российской Федерации, реализующих проекты по созданию </w:t>
            </w:r>
            <w:r w:rsidRPr="00B720C3">
              <w:rPr>
                <w:rFonts w:ascii="Times New Roman" w:hAnsi="Times New Roman" w:cs="Times New Roman"/>
              </w:rPr>
              <w:lastRenderedPageBreak/>
              <w:t>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w:t>
            </w:r>
            <w:r w:rsidRPr="00B720C3">
              <w:rPr>
                <w:rFonts w:ascii="Times New Roman" w:hAnsi="Times New Roman" w:cs="Times New Roman"/>
                <w:color w:val="auto"/>
                <w:sz w:val="20"/>
                <w:szCs w:val="20"/>
              </w:rPr>
              <w:lastRenderedPageBreak/>
              <w:t>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30.10.2014 № 1119 «Об отборе субъектов Российской Федерации, имеющих право на </w:t>
            </w:r>
            <w:r w:rsidRPr="00B720C3">
              <w:rPr>
                <w:rFonts w:ascii="Times New Roman" w:hAnsi="Times New Roman" w:cs="Times New Roman"/>
              </w:rPr>
              <w:lastRenderedPageBreak/>
              <w:t>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Распоряжение Правительства Российской Федерации от 27.02.2016 № 322 об утверждении перечня </w:t>
            </w:r>
            <w:r w:rsidRPr="00B720C3">
              <w:rPr>
                <w:rFonts w:ascii="Times New Roman" w:hAnsi="Times New Roman" w:cs="Times New Roman"/>
              </w:rPr>
              <w:lastRenderedPageBreak/>
              <w:t>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количество высокопроизводительных 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w:t>
            </w:r>
            <w:r w:rsidRPr="00B720C3">
              <w:rPr>
                <w:rFonts w:ascii="Times New Roman" w:hAnsi="Times New Roman" w:cs="Times New Roman"/>
              </w:rPr>
              <w:lastRenderedPageBreak/>
              <w:t>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w:t>
            </w:r>
            <w:r w:rsidRPr="00B720C3">
              <w:rPr>
                <w:rFonts w:ascii="Times New Roman" w:hAnsi="Times New Roman" w:cs="Times New Roman"/>
              </w:rPr>
              <w:lastRenderedPageBreak/>
              <w:t>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lastRenderedPageBreak/>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w:t>
            </w:r>
            <w:r w:rsidRPr="00B720C3">
              <w:rPr>
                <w:rStyle w:val="Bodytext29"/>
                <w:rFonts w:ascii="Times New Roman" w:hAnsi="Times New Roman" w:cs="Times New Roman"/>
                <w:color w:val="auto"/>
                <w:sz w:val="20"/>
                <w:szCs w:val="20"/>
              </w:rPr>
              <w:lastRenderedPageBreak/>
              <w:t>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w:t>
            </w:r>
            <w:r w:rsidRPr="00B720C3">
              <w:rPr>
                <w:rFonts w:ascii="Times New Roman" w:hAnsi="Times New Roman" w:cs="Times New Roman"/>
                <w:lang w:eastAsia="ru-RU"/>
              </w:rPr>
              <w:lastRenderedPageBreak/>
              <w:t>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строительство и реконструкция инфраструктуры региональных спортивно-тренировочных центров </w:t>
            </w:r>
            <w:r w:rsidRPr="00B720C3">
              <w:rPr>
                <w:rFonts w:ascii="Times New Roman" w:hAnsi="Times New Roman" w:cs="Times New Roman"/>
                <w:lang w:eastAsia="ru-RU"/>
              </w:rPr>
              <w:lastRenderedPageBreak/>
              <w:t>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ж) реконструкция объектов для массового спорта Крымского федерального </w:t>
            </w:r>
            <w:r w:rsidRPr="00B720C3">
              <w:rPr>
                <w:rFonts w:ascii="Times New Roman" w:hAnsi="Times New Roman" w:cs="Times New Roman"/>
                <w:lang w:eastAsia="ru-RU"/>
              </w:rPr>
              <w:lastRenderedPageBreak/>
              <w:t>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w:t>
            </w:r>
            <w:r w:rsidRPr="00B720C3">
              <w:rPr>
                <w:rFonts w:ascii="Times New Roman" w:hAnsi="Times New Roman" w:cs="Times New Roman"/>
                <w:lang w:eastAsia="ru-RU"/>
              </w:rPr>
              <w:lastRenderedPageBreak/>
              <w:t>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w:t>
            </w:r>
            <w:r w:rsidRPr="00B720C3">
              <w:rPr>
                <w:rFonts w:ascii="Times New Roman" w:hAnsi="Times New Roman" w:cs="Times New Roman"/>
                <w:lang w:eastAsia="ru-RU"/>
              </w:rPr>
              <w:lastRenderedPageBreak/>
              <w:t>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и) срок и порядок представления организацией документов и отчетности о реализации мероприятий </w:t>
            </w:r>
            <w:r w:rsidRPr="00B720C3">
              <w:rPr>
                <w:rFonts w:ascii="Times New Roman" w:hAnsi="Times New Roman" w:cs="Times New Roman"/>
                <w:lang w:eastAsia="ru-RU"/>
              </w:rPr>
              <w:lastRenderedPageBreak/>
              <w:t>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w:t>
            </w:r>
            <w:r w:rsidRPr="00B720C3">
              <w:rPr>
                <w:rFonts w:ascii="Times New Roman" w:hAnsi="Times New Roman" w:cs="Times New Roman"/>
              </w:rPr>
              <w:lastRenderedPageBreak/>
              <w:t xml:space="preserve">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реализуемый Заемщиком за счет Кредита инвестиционный проект </w:t>
            </w:r>
            <w:r w:rsidRPr="00B720C3">
              <w:rPr>
                <w:rFonts w:ascii="Times New Roman" w:hAnsi="Times New Roman" w:cs="Times New Roman"/>
              </w:rPr>
              <w:lastRenderedPageBreak/>
              <w:t>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него не применяются процедуры несостоятельности (банкротства), в том числе наблюдение, финансовое оздоровление, внешнее </w:t>
            </w:r>
            <w:r w:rsidRPr="00B720C3">
              <w:rPr>
                <w:rFonts w:ascii="Times New Roman" w:hAnsi="Times New Roman" w:cs="Times New Roman"/>
              </w:rPr>
              <w:lastRenderedPageBreak/>
              <w:t>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w:t>
            </w:r>
            <w:r w:rsidRPr="00B720C3">
              <w:rPr>
                <w:rFonts w:ascii="Times New Roman" w:hAnsi="Times New Roman" w:cs="Times New Roman"/>
              </w:rPr>
              <w:lastRenderedPageBreak/>
              <w:t xml:space="preserve">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w:t>
            </w:r>
            <w:r w:rsidRPr="00B720C3">
              <w:rPr>
                <w:rFonts w:ascii="Times New Roman" w:hAnsi="Times New Roman" w:cs="Times New Roman"/>
              </w:rPr>
              <w:lastRenderedPageBreak/>
              <w:t>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w:t>
            </w:r>
            <w:r w:rsidRPr="00B720C3">
              <w:rPr>
                <w:rFonts w:ascii="Times New Roman" w:hAnsi="Times New Roman" w:cs="Times New Roman"/>
              </w:rPr>
              <w:lastRenderedPageBreak/>
              <w:t>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w:t>
            </w:r>
            <w:r w:rsidRPr="00B720C3">
              <w:rPr>
                <w:rFonts w:ascii="Times New Roman" w:hAnsi="Times New Roman" w:cs="Times New Roman"/>
              </w:rPr>
              <w:lastRenderedPageBreak/>
              <w:t>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 xml:space="preserve">Льготное финансирование через банки-партнеры субъектов МСП, зарегистрированных в регионах с приоритетом </w:t>
            </w:r>
            <w:r w:rsidRPr="00B720C3">
              <w:rPr>
                <w:rFonts w:ascii="Times New Roman" w:hAnsi="Times New Roman" w:cs="Times New Roman"/>
                <w:color w:val="auto"/>
                <w:sz w:val="20"/>
                <w:szCs w:val="20"/>
                <w:lang w:eastAsia="en-US"/>
              </w:rPr>
              <w:lastRenderedPageBreak/>
              <w:t>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xml:space="preserve">1. Соответствие требованиям Федерального закона «О развитии малого и среднего предпринимательства в </w:t>
            </w:r>
            <w:r w:rsidRPr="00B720C3">
              <w:rPr>
                <w:rFonts w:ascii="Times New Roman" w:hAnsi="Times New Roman" w:cs="Times New Roman"/>
              </w:rPr>
              <w:lastRenderedPageBreak/>
              <w:t>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w:t>
            </w:r>
            <w:r w:rsidRPr="00B720C3">
              <w:rPr>
                <w:rFonts w:ascii="Times New Roman" w:hAnsi="Times New Roman" w:cs="Times New Roman"/>
              </w:rPr>
              <w:lastRenderedPageBreak/>
              <w:t>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Имущественная поддержка МСП в рамках продукта «Лизинг – </w:t>
            </w:r>
            <w:r w:rsidRPr="00B720C3">
              <w:rPr>
                <w:rFonts w:ascii="Times New Roman" w:hAnsi="Times New Roman" w:cs="Times New Roman"/>
              </w:rPr>
              <w:lastRenderedPageBreak/>
              <w:t>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lastRenderedPageBreak/>
              <w:t xml:space="preserve">Льготная имущественная поддержка на цели развития бизнеса (приобретение оборудования и спецтехники) субъектов МСП, </w:t>
            </w:r>
            <w:r w:rsidRPr="00B720C3">
              <w:rPr>
                <w:rFonts w:ascii="Times New Roman" w:hAnsi="Times New Roman" w:cs="Times New Roman"/>
                <w:color w:val="auto"/>
                <w:sz w:val="20"/>
                <w:szCs w:val="20"/>
                <w:lang w:eastAsia="en-US"/>
              </w:rPr>
              <w:lastRenderedPageBreak/>
              <w:t>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 xml:space="preserve">1.Юридическое лицо/индивидуальный предприниматель – резидент РФ, зарегистрированный и осуществляющий свою </w:t>
            </w:r>
            <w:r w:rsidRPr="00B720C3">
              <w:rPr>
                <w:rFonts w:ascii="Times New Roman" w:hAnsi="Times New Roman" w:cs="Times New Roman"/>
              </w:rPr>
              <w:lastRenderedPageBreak/>
              <w:t>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w:t>
            </w:r>
            <w:r w:rsidRPr="00B720C3">
              <w:rPr>
                <w:rFonts w:ascii="Times New Roman" w:hAnsi="Times New Roman" w:cs="Times New Roman"/>
              </w:rPr>
              <w:lastRenderedPageBreak/>
              <w:t xml:space="preserve">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w:t>
            </w:r>
            <w:r w:rsidRPr="00B720C3">
              <w:rPr>
                <w:rFonts w:ascii="Times New Roman" w:hAnsi="Times New Roman" w:cs="Times New Roman"/>
                <w:lang w:eastAsia="ru-RU"/>
              </w:rPr>
              <w:lastRenderedPageBreak/>
              <w:t>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lastRenderedPageBreak/>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предназначено для защиты российского банка от риска невозврата кредита, предоставленного </w:t>
            </w:r>
            <w:r w:rsidRPr="00B720C3">
              <w:rPr>
                <w:rFonts w:ascii="Times New Roman" w:hAnsi="Times New Roman" w:cs="Times New Roman"/>
                <w:lang w:eastAsia="ru-RU"/>
              </w:rPr>
              <w:lastRenderedPageBreak/>
              <w:t>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w:t>
            </w:r>
            <w:r w:rsidRPr="00B720C3">
              <w:rPr>
                <w:rFonts w:ascii="Times New Roman" w:hAnsi="Times New Roman" w:cs="Times New Roman"/>
              </w:rPr>
              <w:lastRenderedPageBreak/>
              <w:t>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w:t>
            </w:r>
            <w:r w:rsidRPr="00B720C3">
              <w:rPr>
                <w:rFonts w:ascii="Times New Roman" w:hAnsi="Times New Roman" w:cs="Times New Roman"/>
                <w:color w:val="auto"/>
                <w:sz w:val="20"/>
                <w:szCs w:val="20"/>
                <w:lang w:eastAsia="zh-CN"/>
              </w:rPr>
              <w:lastRenderedPageBreak/>
              <w:t xml:space="preserve">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E6" w:rsidRDefault="00CE37E6">
      <w:r>
        <w:separator/>
      </w:r>
    </w:p>
  </w:endnote>
  <w:endnote w:type="continuationSeparator" w:id="0">
    <w:p w:rsidR="00CE37E6" w:rsidRDefault="00CE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E6" w:rsidRDefault="00CE37E6">
      <w:r>
        <w:separator/>
      </w:r>
    </w:p>
  </w:footnote>
  <w:footnote w:type="continuationSeparator" w:id="0">
    <w:p w:rsidR="00CE37E6" w:rsidRDefault="00CE37E6">
      <w:r>
        <w:continuationSeparator/>
      </w:r>
    </w:p>
  </w:footnote>
  <w:footnote w:id="1">
    <w:p w:rsidR="00024FA5" w:rsidRDefault="00024FA5"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024FA5" w:rsidRDefault="00024FA5"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024FA5" w:rsidRDefault="00024FA5"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jc w:val="center"/>
    </w:pPr>
    <w:r>
      <w:fldChar w:fldCharType="begin"/>
    </w:r>
    <w:r>
      <w:instrText>PAGE   \* MERGEFORMAT</w:instrText>
    </w:r>
    <w:r>
      <w:fldChar w:fldCharType="separate"/>
    </w:r>
    <w:r w:rsidR="007A6382">
      <w:rPr>
        <w:noProof/>
      </w:rPr>
      <w:t>21</w:t>
    </w:r>
    <w:r>
      <w:rPr>
        <w:noProof/>
      </w:rPr>
      <w:fldChar w:fldCharType="end"/>
    </w:r>
  </w:p>
  <w:p w:rsidR="00300DCF" w:rsidRDefault="00300DC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pPr>
  </w:p>
  <w:p w:rsidR="00300DCF" w:rsidRDefault="00300D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523279-F0F9-491A-8B2A-A6DC56FD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737EF75BD0FB184680B13269BCDA33C0E2C1952C5DB4F8C8F8D33B9DC46487A0CDD18DB498AB8AW96FM" TargetMode="External"/><Relationship Id="rId4" Type="http://schemas.openxmlformats.org/officeDocument/2006/relationships/settings" Target="settings.xml"/><Relationship Id="rId9" Type="http://schemas.openxmlformats.org/officeDocument/2006/relationships/hyperlink" Target="consultantplus://offline/ref=75737EF75BD0FB184680B13269BCDA33C0E2C1952C5DB4F8C8F8D33B9DC46487A0CDD18DB498AB8AW96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963EE-7ECD-488D-8465-73CAA26D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102</Pages>
  <Words>31142</Words>
  <Characters>177511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Макарченко Екатерина Викторовна</dc:creator>
  <cp:keywords/>
  <dc:description/>
  <cp:lastModifiedBy>Макарченко Екатерина Викторовна</cp:lastModifiedBy>
  <cp:revision>199</cp:revision>
  <cp:lastPrinted>2016-03-30T15:15:00Z</cp:lastPrinted>
  <dcterms:created xsi:type="dcterms:W3CDTF">2016-03-30T09:58:00Z</dcterms:created>
  <dcterms:modified xsi:type="dcterms:W3CDTF">2016-04-01T08:43:00Z</dcterms:modified>
</cp:coreProperties>
</file>